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2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2026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2027</w:t>
      </w:r>
      <w:r>
        <w:rPr>
          <w:sz w:val="24"/>
          <w:szCs w:val="22"/>
        </w:rPr>
        <w:t xml:space="preserve"> и 2028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Поступления д</w:t>
      </w:r>
      <w:r>
        <w:rPr>
          <w:b/>
          <w:bCs/>
          <w:sz w:val="28"/>
          <w:szCs w:val="28"/>
        </w:rPr>
        <w:t xml:space="preserve">оход</w:t>
      </w:r>
      <w:r>
        <w:rPr>
          <w:b/>
          <w:bCs/>
          <w:sz w:val="28"/>
          <w:szCs w:val="28"/>
        </w:rPr>
        <w:t xml:space="preserve">ов в</w:t>
      </w:r>
      <w:r>
        <w:rPr>
          <w:b/>
          <w:bCs/>
          <w:sz w:val="28"/>
          <w:szCs w:val="28"/>
        </w:rPr>
        <w:t xml:space="preserve"> бюджет </w:t>
      </w:r>
      <w:r>
        <w:rPr>
          <w:b/>
          <w:bCs/>
          <w:sz w:val="28"/>
          <w:szCs w:val="28"/>
        </w:rPr>
        <w:t xml:space="preserve">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плановый период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27</w:t>
      </w:r>
      <w:r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2028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ind w:left="1418" w:right="1416"/>
        <w:jc w:val="both"/>
        <w:widowControl/>
        <w:tabs>
          <w:tab w:val="left" w:pos="8222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61"/>
        <w:gridCol w:w="2992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right="34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Коды бюджетной классификации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992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Наименования доходов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340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Сумма (тыс. рублей)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992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2027</w:t>
            </w:r>
            <w:r>
              <w:rPr>
                <w:bCs/>
                <w:sz w:val="24"/>
                <w:szCs w:val="24"/>
              </w:rPr>
              <w:t xml:space="preserve"> год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60"/>
              <w:ind w:left="-108"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2028</w:t>
            </w:r>
            <w:r>
              <w:rPr>
                <w:bCs/>
                <w:sz w:val="24"/>
                <w:szCs w:val="24"/>
              </w:rPr>
              <w:t xml:space="preserve"> год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860"/>
        <w:rPr>
          <w:vanish/>
          <w:sz w:val="2"/>
        </w:rPr>
      </w:pPr>
      <w:r>
        <w:rPr>
          <w:vanish/>
          <w:sz w:val="2"/>
        </w:rPr>
      </w:r>
      <w:r>
        <w:rPr>
          <w:vanish/>
          <w:sz w:val="2"/>
        </w:rPr>
      </w:r>
      <w:r>
        <w:rPr>
          <w:vanish/>
          <w:sz w:val="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61"/>
        <w:gridCol w:w="2992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left="-392"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000 1 00 00000 00 0000 000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769 212,5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799 981,0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000 1 </w:t>
            </w:r>
            <w:r>
              <w:rPr>
                <w:bCs/>
                <w:sz w:val="24"/>
                <w:szCs w:val="24"/>
                <w:lang w:val="en-US"/>
              </w:rPr>
              <w:t xml:space="preserve">13 00000 00 0000 000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21 664,8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22 531,4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000 1 13 02000 00 0000 130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21 664,8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22 531,4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000 1 13 02990 00 0000 130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21 664,8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22 531,4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395 1 13 02999 0</w:t>
            </w:r>
            <w:r>
              <w:rPr>
                <w:bCs/>
                <w:sz w:val="24"/>
                <w:szCs w:val="24"/>
              </w:rPr>
              <w:t xml:space="preserve">9</w:t>
            </w:r>
            <w:r>
              <w:rPr>
                <w:bCs/>
                <w:sz w:val="24"/>
                <w:szCs w:val="24"/>
                <w:lang w:val="en-US"/>
              </w:rPr>
              <w:t xml:space="preserve">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21 664,8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22 531,4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1 16 00000 00 0000 000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23 072,6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23 995,5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bCs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18 774,3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19 525,3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000 1 16 07010 00 0000 140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248,1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258,0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395 1 16 07010 09 0000 140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248,1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258,0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000 1 16 07090 00 0000 140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штрафы, неустойки, п</w:t>
            </w:r>
            <w:r>
              <w:rPr>
                <w:sz w:val="24"/>
                <w:szCs w:val="24"/>
              </w:rPr>
              <w:t xml:space="preserve">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18 526,2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19 267,3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395 1 16 07090 09 0000 140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18 526,2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19 267,3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000 1 16 10000 00 0000 140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4 298,3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4 470,2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000 1 16 10100 00 0000 140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4 298,3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4 470,2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395 1 16 10100 09 0000 140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4 298,3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4 470,2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ДОХОДЫ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724 475,1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753 454,1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000 1 17 06000 00 0000 180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поступления в бюджеты государственных внебюджетных фондов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724 475,1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753 454,1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395 1 17 06040 09 0000 180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 поступления в территориальные фонды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724 475,1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753 454,1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000 2 00 00000 00 0000 000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БЕЗВОЗМЕЗДНЫЕ ПОСТУПЛЕНИЯ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246 521 302,9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262 836 143,3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000 2 02 00000 00 0000 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</w:rPr>
            </w:pPr>
            <w:r>
              <w:rPr>
                <w:bCs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246 521 302,9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262 836 143,3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000 2 02 50000 00 0000 150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243 990 888,9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260 305 670,3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395 2 02 50203 09 0000 150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М</w:t>
            </w:r>
            <w:r>
              <w:rPr>
                <w:bCs/>
                <w:sz w:val="24"/>
                <w:szCs w:val="24"/>
              </w:rPr>
              <w:t xml:space="preserve">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</w:t>
            </w:r>
            <w:r>
              <w:rPr>
                <w:bCs/>
                <w:sz w:val="24"/>
                <w:szCs w:val="24"/>
              </w:rPr>
              <w:t xml:space="preserve">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17 208 257,0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17 329 566,0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395 2 02 55093 09 0000 150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213 058 576,3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228 703 086,5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000 2 02 59999 00 0000 150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межбюджетные трансферты, передаваемые бюджетам государственных внебюджетных фондов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13 724 055,6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14 273 017,8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395 2 02 59999 09 0000 150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13 724 055,6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14 273 017,8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2 02 </w:t>
            </w:r>
            <w:r>
              <w:rPr>
                <w:bCs/>
                <w:sz w:val="24"/>
                <w:szCs w:val="24"/>
                <w:lang w:val="en-US"/>
              </w:rPr>
              <w:t xml:space="preserve">9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00 0000 150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от других бюджетов бюджетной системы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2 530 414,0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2 530 473,0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000 2 02 90020 00 0000 150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безвозмездные поступления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2 530 414,0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2 530 473,0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395 2 02 90029 09 0000 150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в территориальные фонды обязательного медицинского страхования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2 530 414,0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2 530 473,0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ДОХОДОВ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247 290 515,4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263 636 124,3</w:t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60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3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semiHidden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semiHidden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table" w:styleId="873">
    <w:name w:val="Сетка таблицы"/>
    <w:basedOn w:val="864"/>
    <w:next w:val="873"/>
    <w:link w:val="860"/>
    <w:tblPr/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114</cp:revision>
  <dcterms:created xsi:type="dcterms:W3CDTF">2019-11-13T08:26:00Z</dcterms:created>
  <dcterms:modified xsi:type="dcterms:W3CDTF">2025-10-10T12:12:45Z</dcterms:modified>
  <cp:version>1048576</cp:version>
</cp:coreProperties>
</file>